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учреждений, участвующих в программе "Пушкинская карта"</w:t>
      </w:r>
    </w:p>
    <w:p w14:paraId="02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02.02.2024</w:t>
      </w:r>
    </w:p>
    <w:p w14:paraId="03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529"/>
        <w:gridCol w:w="9675"/>
      </w:tblGrid>
      <w:tr>
        <w:tc>
          <w:tcPr>
            <w:tcW w:type="dxa" w:w="529"/>
            <w:shd w:fill="auto" w:val="clear"/>
            <w:vAlign w:val="center"/>
          </w:tcPr>
          <w:p w14:paraId="04000000"/>
        </w:tc>
        <w:tc>
          <w:tcPr>
            <w:tcW w:type="dxa" w:w="9675"/>
            <w:tcBorders>
              <w:bottom w:color="000000" w:sz="6" w:val="single"/>
            </w:tcBorders>
            <w:shd w:fill="auto" w:val="clear"/>
            <w:vAlign w:val="center"/>
          </w:tcPr>
          <w:p w14:paraId="05000000">
            <w:pPr>
              <w:pStyle w:val="Style_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Учреждения – участники проекта (количество ед.)</w:t>
            </w:r>
          </w:p>
        </w:tc>
      </w:tr>
      <w:tr>
        <w:trPr>
          <w:trHeight w:hRule="atLeast" w:val="34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7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ГБУК "ВГТ "Царицынская опера"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9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ГБУК "Волгоградский музыкально-драматический казачий театр"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ГБУК "Волгоградский ТЮЗ"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ГБУК "Волгоградский государственный "Новый экспериментальный театр"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ГБУК "Волгоградская филармония"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ГНТБУК "Ансамбль Российского Казачества"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ГБУК "ИЭиА музей-заповедник 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Старая Сарепта"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ГБУК "Волгоградский областной краеведческий музей"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ГБУК "Волгоградский музей изобразительных искусств им. И. И. Машкова"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ГБУК ВО "Волгоградский планетарий"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"https://pro.culture.ru/new/subordinate/organizations/10890"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ГБУК "Волгоградский областной центр народного творчества"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"https://pro.culture.ru/new/subordinate/organizations/6406"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ГБУК "Волгоградский областной театр кукол"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"https://pro.culture.ru/new/subordinate/organizations/7547"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ГОБУК ВО "Волгоградский государственный институт искусств и культуры"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"https://pro.culture.ru/new/subordinate/organizations/7609"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ГБУК "Волгоградская областная универсальная научная библиотека им. М. Горького"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"https://pro.culture.ru/new/subordinate/organizations/4552"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ГБУК "Волгоградская Областная детская художественная галерея"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"https://pro.culture.ru/new/subordinate/organizations/7544"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ГБУК "Волгоградская областная детская филармония"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7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МУК "Волгоградский молодежный театр"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"https://pro.culture.ru/new/subordinate/organizations/20371"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МУК "Волгоградконцерт"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B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МУК "Волгоградский музыкальной театр"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"https://pro.culture.ru/new/subordinate/organizations/6325"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МУК ЦКиД "Авангард"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"https://pro.culture.ru/new/subordinate/organizations/6262"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МУК "ДК "Патриот" Кировского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"https://pro.culture.ru/new/subordinate/organizations/6263"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"Комплекс культуры и отдыха Советского района"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"https://pro.culture.ru/new/subordinate/organizations/6265"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"Дворец культуры Тракторозаводского района Волгограда"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"https://pro.culture.ru/new/subordinate/organizations/6324"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"Культурно-досуговый комплекс "21 век" Дзержинского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"https://pro.culture.ru/new/subordinate/organizations/21129"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МУК "Детский городской парк" Волгограда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"https://pro.culture.ru/new/subordinate/organizations/21146"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"Центр культуры и молодежной политики Красноармейского района Волгограда"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"https://pro.culture.ru/new/subordinate/organizations/6264"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МУК "Комплекс культуры и отдыха им. Ю.Гагарина Краснооктябрьского района Волгограда"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"https://pro.culture.ru/new/subordinate/organizations/23777"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МБОУ ВО "Волгоградская консерватория (институт) имени П. А. Серебрякова"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"https://pro.culture.ru/new/subordinate/organizations/11411"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ВМУК "Централизованная система городских библиотек"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(г.Волгоград)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"https://pro.culture.ru/new/subordinate/organizations/35997"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 «Городской молодежный центр «Лидер»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3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ФГБУК "Государственный историко-мемориальный музей-заповедник "Сталинградская битва"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"https://pro.culture.ru/new/subordinate/organizations/29010"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АНО Волгоградский центр популяризации астрономии "Сфера"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"https://pro.culture.ru/new/subordinate/organizations/29076"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ООО "Концертное агентство "Ветер перемен"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 xml:space="preserve"> г. Волгоград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"https://pro.culture.ru/new/subordinate/organizations/29260"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ЧУП "Дворец культуры профсоюзов"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 xml:space="preserve"> г. Волгоград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"Синема Парк Европа Сити Молл"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"https://pro.culture.ru/new/subordinate/organizations/30098"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ООО "Синема 34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ООО "Империя кино"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"https://pro.culture.ru/new/subordinate/organizations/31102"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ООО "Пять Звезд В"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ООО "Мори Синема Волга"</w:t>
            </w:r>
          </w:p>
        </w:tc>
      </w:tr>
      <w:tr>
        <w:trPr>
          <w:trHeight w:hRule="atLeast" w:val="280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АО "Киномакс" (г. Волгоград)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АО "Киномакс" (г. 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9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МУ "Волжский музейно-выставочный комплекс"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B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 "Дворец культуры "Волгоградгидрострой"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D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МАУ "Молодежный театр "ВДТ"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5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МУ "Центр культуры и искусств Октябрь"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"https://pro.culture.ru/new/subordinate/organizations/29424"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 "Комплексный молодежный центр "Юность Волжского"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"https://pro.culture.ru/new/subordinate/organizations/17458"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МАУ "Театр кукол "Арлекин"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5000000">
            <w:pPr>
              <w:pStyle w:val="Style_1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МАУ "Физкультурно-Оздоровительный Парк"Новый Город"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7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 "Муниципальная информационная библиотечная система"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9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МБУДО "ДТ "Русинка"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B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"https://pro.culture.ru/new/subordinate/organizations/33284"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МОУ "Кадетская школа им. героя Российской Федерации С.А. Солнечникова г. Волжского Волгоградской области"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D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МУ ПМК "Каскад"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6F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"https://pro.culture.ru/new/subordinate/organizations/33279"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МОУ "Лицей № 1 г. Волжского Волгоградской области"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1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МБУ ДО «Детская музыкальная школа №1 г. Волжского»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2000000">
            <w:pPr>
              <w:pStyle w:val="Style_1"/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3000000">
            <w:pPr>
              <w:pStyle w:val="Style_1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instrText>HYPERLINK "https://pro.culture.ru/new/subordinate/organizations/25990"</w:instrTex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 ДО «Детская школа искусств «Этос» г. Волжского»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5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"https://pro.culture.ru/new/subordinate/organizations/25993"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ДО «Детская музыкальная школа № 3 (Волжский)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7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"https://pro.culture.ru/new/subordinate/organizations/25979"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МБУДО «Детская музыкальная школа №2» г. Волжского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9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"https://pro.culture.ru/new/subordinate/organizations/26153"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МБУДО «ДХШ г. Волжского»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B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 ДО «Детская школа искусств «Гармония» (г. 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D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"https://pro.culture.ru/new/subordinate/organizations/7926"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Молодежная общественная творческая организация города Волжского "Хоббитон"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7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"https://pro.culture.ru/new/subordinate/organizations/28923"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Фонд поддержки культуры продюсерский центр "Арт-партнер"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 xml:space="preserve">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t>ООО "Центр Развития Талисман" 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pStyle w:val="Style_1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instrText>HYPERLINK "https://pro.culture.ru/new/subordinate/organizations/33057"</w:instrText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t>ВРОО развития молодежной культуры "Март"</w:t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t>(Волжский)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"https://pro.culture.ru/new/subordinate/organizations/33320"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АНО "Волжский Иллюзионный Театр"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7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 "ДК "Текстильщик" (Камышин)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9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МБУК "Камышинский историко-краеведческий музей"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B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МАУ "Камышинский драматический театр"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"https://pro.culture.ru/new/subordinate/organizations/21166"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МАУК "Центр культуры и досуга "Дружба"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 г. Камышин 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8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"https://pro.culture.ru/new/subordinate/organizations/6358"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"Михайловский краеведческий музей"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"https://pro.culture.ru/new/subordinate/organizations/10681"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"Выставочный зал г. Михайловка"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"https://pro.culture.ru/new/subordinate/organizations/6285"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"Городской Дворец культуры городского округа г. Михайловка"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"Михайловский центр культуры"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pStyle w:val="Style_1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"https://pro.culture.ru/new/subordinate/organizations/5239"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"Централизованная библиотечная система г. Михайловка"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"https://pro.culture.ru/new/subordinate/organizations/6267"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МАУК "Урюпинский городской центр культуры городского округа г.Урюпинск""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"https://pro.culture.ru/new/subordinate/organizations/3568"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МБУ "Урюпинский художественно-краеведческий музей"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"https://pro.culture.ru/new/subordinate/organizations/5252"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«Городская библиотека №1» г. Урюпинска Волгоградской области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9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"https://pro.culture.ru/new/subordinate/organizations/21066"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МБУ "Городской Дворец культуры"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 xml:space="preserve"> г. Фролово Волгоградской области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"https://pro.culture.ru/new/subordinate/organizations/20764"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"ЦФК спорта, здоровья молодежи и детей"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г. Фролово Волгоградской области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"https://pro.culture.ru/new/subordinate/organizations/6070"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"Межпоселенческий культурно-досуговый центр"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ст-ца Алексеевская Алексеевский район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"https://pro.culture.ru/new/subordinate/organizations/28033"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ДО «Алексеевская детская школа искусств»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"https://pro.culture.ru/new/subordinate/organizations/6067"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"Центр культуры и досуга Быковского муниципального района"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(р.п. Быково)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"https://pro.culture.ru/new/subordinate/organizations/23731"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"Быковская централизованная библиотечная система Быковского района"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"https://pro.culture.ru/new/subordinate/organizations/6329"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"Быковский районный историко-краеведческий музей"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00000">
            <w:pPr>
              <w:pStyle w:val="Style_1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ДО «ДШИ» Быковского муниципального района Волгоградской области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A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"https://pro.culture.ru/new/subordinate/organizations/10684"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МБУК "Городищенский историко-краеведческий музей" им. Г.С. Шаповаловой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"https://pro.culture.ru/new/subordinate/organizations/6072"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"Межпоселенческая клубная система"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Городищенского района</w:t>
            </w:r>
          </w:p>
        </w:tc>
      </w:tr>
      <w:t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"https://pro.culture.ru/new/subordinate/organizations/6074"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"Даниловский районный Дом культуры Даниловского МР"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р.п. Даниловка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5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МБУК "Дубовский районный историко-мемориальный и художественный музейный комплекс"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7000000">
            <w:pPr>
              <w:spacing w:after="0" w:before="0" w:line="240" w:lineRule="auto"/>
              <w:ind w:firstLine="12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"https://pro.culture.ru/new/subordinate/organizations/6315"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МКУК "Межпоселенческий передвижной центр досуга и методического обеспечения" Дубовского МР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9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"https://pro.culture.ru/new/subordinate/organizations/20560"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МКУК "Межпоселенческая центральная библиотека Дубовского муниципального района"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B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"https://pro.culture.ru/new/subordinate/organizations/6314"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МУК "Центр культуры и досуга" городского поселения г. Дубовка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D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"https://pro.culture.ru/new/subordinate/organizations/21033"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МБОУ ДОД «Детская школа искусств Дубовского МР»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B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F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"https://pro.culture.ru/new/subordinate/organizations/6316"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МАУ "Районный дом культуры "Юбилейный" Еланского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1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"https://pro.culture.ru/new/subordinate/organizations/2984"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"Еланский краеведческий музей Волгоградской области"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"https://pro.culture.ru/new/subordinate/organizations/6366"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МКУ "Жирновский районный краеведческий музей"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"https://pro.culture.ru/new/subordinate/organizations/6317"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МБУ "Жирновский районный Дом культуры" Жирновского района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42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"https://pro.culture.ru/new/subordinate/organizations/23742"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"Жирновская центральная районная библиотека"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42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МБУДО ДШИ Жирновского района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"https://pro.culture.ru/new/subordinate/organizations/23961"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МБУ "Краеведческий музей Иловлинского муниципального района"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"https://pro.culture.ru/new/subordinate/organizations/13114"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РМАУК "Иловлинская межпоселенческая центральная библиотека"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C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"https://pro.culture.ru/new/subordinate/organizations/26642"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МБОУДО "Иловлинская Детская школа искусств" Иловлинского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"https://pro.culture.ru/new/subordinate/organizations/6318"</w:instrText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МАУК "РДК"</w:t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</w:t>
            </w: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Иловлинского муниципального района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"https://pro.culture.ru/new/subordinate/organizations/7909"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"Калачевский городской ТЦДД "Волшебный Фонарь"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"https://pro.culture.ru/new/subordinate/organizations/6319"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"Районный Дом культуры" Калачевского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МБУК "Калачевская городская филармония"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"https://pro.culture.ru/new/subordinate/organizations/6335"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"Межпоселенческая централизованная клубно-библиотечная система" Камышинского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"https://pro.culture.ru/new/subordinate/organizations/6322"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"Централизованная клубная система" Киквидзенского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ст-ца Преображенская Киквидзенский район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"https://pro.culture.ru/new/subordinate/organizations/3638"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МКУК "Музей истории донских казаков"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 xml:space="preserve"> Клетского муниципального района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D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"https://pro.culture.ru/new/subordinate/organizations/6321"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ЦД и НТ "Карагод"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Клетского муниципального района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"https://pro.culture.ru/new/subordinate/organizations/23788"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МКУ ДО ДШИ Клетского муниципального района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"https://pro.culture.ru/new/subordinate/organizations/23720"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«ЦБ им. В. М. Шукшина»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(Клетский район)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"https://pro.culture.ru/new/subordinate/organizations/6353"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"Историко-краеведческий музей Котельниковского муниципального района"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"https://pro.culture.ru/new/subordinate/organizations/18262"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"Межпоселенческая центральная библиотека" Котельниковского МР Волгоградской области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"https://pro.culture.ru/new/subordinate/organizations/6291"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"Центр Досуга и Кино" Котельниковского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spacing w:after="120" w:before="120"/>
              <w:ind w:firstLine="0" w:left="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"https://pro.culture.ru/new/subordinate/organizations/31910"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"Центральная библиотека" Котельниковского городского поселения Котельниковского МР Волгоградской области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"https://pro.culture.ru/new/subordinate/organizations/6356"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МКУК "Историко-краеведческий музей" Котовского муниципального района Волгоградской области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E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"https://pro.culture.ru/new/subordinate/organizations/21322"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МАУК "РДК"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 xml:space="preserve"> г. Котово Волгоградской области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0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"https://pro.culture.ru/new/subordinate/organizations/6355"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МКУК "Кумылженский историко-краеведческий музей"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2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"Кумылженский межпоселенческий культурно-досуговый центр"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4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"https://pro.culture.ru/new/subordinate/organizations/21283"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Кумылженский этнокультурный казачий центр Кошав-гора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6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Style w:val="Style_1_ch"/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"КДЦ Краснянского сельского поселения" (Кумылженский район)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8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"https://pro.culture.ru/new/subordinate/organizations/26703"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«Кумылженская межпоселенческая центральная библиотека им. Ю.В. Сергеева»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A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"Дворец культуры "Октябрь"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г. Ленинск Ленинского района</w:t>
            </w:r>
          </w:p>
        </w:tc>
      </w:tr>
      <w:tr>
        <w:trPr>
          <w:trHeight w:hRule="atLeast" w:val="359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C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«Нехаевский межпоселенческий центр культуры и досуга Нехаевского муниципального района»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200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FE00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F00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instrText>HYPERLINK "https://pro.culture.ru/new/subordinate/organizations/4345"</w:instrTex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t>МКУК "Музей краеведения "Земля-Космос" Николаевского МР</w:t>
            </w:r>
            <w:r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0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1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"https://pro.culture.ru/new/subordinate/organizations/24057"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"Центральная районная библиотека" Николаевского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2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3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 "Районный Дом культуры" Николаевского МР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4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5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"https://pro.culture.ru/new/subordinate/organizations/27997"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МКОУ ДОД« ДМШ им. Г. В. Свиридова»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(г. Николаевск)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6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7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"https://pro.culture.ru/new/subordinate/organizations/19743"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Новоаннинский КДК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(г. Новоаннинск)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8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9010000">
            <w:pPr>
              <w:pStyle w:val="Style_1"/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"https://pro.culture.ru/new/subordinate/organizations/6280"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"Центр культуры и искусства" Новоаннинского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656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A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B010000">
            <w:pPr>
              <w:spacing w:after="120" w:before="120"/>
              <w:ind w:hanging="120" w:left="120" w:right="12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"https://pro.culture.ru/new/subordinate/organizations/18278"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"Новоаннинская межпоселенческая библиотека" Новоаннинского МР Волгоградской области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C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"https://pro.culture.ru/new/subordinate/organizations/20599"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"Межпоселенческий центр культуры, досуга и библиотечного обслуживания Новониколаевского МР"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0E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"https://pro.culture.ru/new/subordinate/organizations/21064"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"Межпоселенческая централизованная клубная система"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 р.п. Октябрьский Октябрьского района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0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"https://pro.culture.ru/new/subordinate/organizations/26651"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"Межпоселенческая библиотечная система" Октябрьского муниципального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2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"https://pro.culture.ru/new/subordinate/organizations/21122"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"Центр культуры и кино "Октябрьский"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4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"https://pro.culture.ru/new/subordinate/organizations/6278"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МУК МСКО "Районный Дом культуры" Ольховского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6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"https://pro.culture.ru/new/subordinate/organizations/23860"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МКУК "Палласовская МЦБС"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8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"https://pro.culture.ru/new/subordinate/organizations/30593"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"МЦ "Спектр" г.Палласовка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A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"Палласовский межпоселенческий районный культурный центр"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C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РЦКД "Современник"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р.п. Рудня Руднянский район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1E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"https://pro.culture.ru/new/subordinate/organizations/30612"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"Межпоселенческая центральная библиотека Руднянского муниципального района"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0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pStyle w:val="Style_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"https://pro.culture.ru/new/subordinate/organizations/30723"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 "Руднянский историко-краеведческий музей" Руднянского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муниципального района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2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3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МКУК "Историко-краеведческий музей Светлоярского муниципального района"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4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"https://pro.culture.ru/new/subordinate/organizations/6275"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"Светлоярский центр культуры, досуга и библиотечного обслуживания"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р.п. Светлый Яр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6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"https://pro.culture.ru/new/subordinate/organizations/23747"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"КДО" Большечапурниковского сельского поселения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Светлоярского района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8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"https://pro.culture.ru/new/subordinate/organizations/6364"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"Серафимовичский районный литературно-краеведческий музей"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A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"https://pro.culture.ru/new/subordinate/organizations/20749"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"Серафимовичский городской кино-досуговый центр "Дон"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C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"https://pro.culture.ru/new/subordinate/organizations/6274"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"Серафимовичский районный центр культуры"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2E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"Среднеахтубинский МКДЦ "Юбилейный" Среднеахтубинского района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0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"https://pro.culture.ru/new/subordinate/organizations/21071"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"Краснослободский ГКДЦ "Остров"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г. Краснослободск Среднеахтубинского района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2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"https://pro.culture.ru/new/subordinate/organizations/6365"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"Среднеахтубинский районный историко - краеведческий музей"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4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"https://pro.culture.ru/new/subordinate/organizations/13080"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"Среднеахтубинская муниципальная центральная библиотека"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6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instrText>HYPERLINK "https://pro.culture.ru/new/subordinate/organizations/6272"</w:instrTex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t>МБУ "Старополтавский РКЦ"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  <w:u w:val="none"/>
              </w:rPr>
              <w:fldChar w:fldCharType="end"/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8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"https://pro.culture.ru/new/subordinate/organizations/6271"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"ЦКР Юность"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 xml:space="preserve"> (г. Суровикино Суровикинский район)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A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B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"https://pro.culture.ru/new/subordinate/organizations/3196"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МБУК «Урюпинский районный музей»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C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D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МКУ Михайловский сельский Дом культуры (Урюпинский район)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3E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F010000">
            <w:pPr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fldChar w:fldCharType="begin"/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instrText>HYPERLINK "https://pro.culture.ru/new/subordinate/organizations/21113"</w:instrText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fldChar w:fldCharType="separate"/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t>МКУ "Петровский сельский Дом культуры"</w:t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fldChar w:fldCharType="end"/>
            </w:r>
            <w:r>
              <w:rPr>
                <w:rStyle w:val="Style_1_ch"/>
                <w:rFonts w:ascii="Times New Roman" w:hAnsi="Times New Roman"/>
                <w:b w:val="0"/>
                <w:color w:val="000000"/>
                <w:sz w:val="24"/>
              </w:rPr>
              <w:t xml:space="preserve"> (Урюпинский район)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0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"https://pro.culture.ru/new/subordinate/organizations/6269"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МБУ "Центр культуры, молодежной политики, физической культуры и спорта"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Фроловский район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2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3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"https://pro.culture.ru/new/subordinate/organizations/6403"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"Чернышковский казачий музей"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р.п. Чернышковский Чернышковского района</w:t>
            </w:r>
          </w:p>
        </w:tc>
      </w:tr>
      <w:tr>
        <w:trPr>
          <w:trHeight w:hRule="atLeast" w:val="337"/>
        </w:trPr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28"/>
              <w:left w:type="dxa" w:w="108"/>
              <w:bottom w:type="dxa" w:w="28"/>
              <w:right w:type="dxa" w:w="108"/>
            </w:tcMar>
            <w:vAlign w:val="center"/>
          </w:tcPr>
          <w:p w14:paraId="44010000">
            <w:pPr>
              <w:numPr>
                <w:numId w:val="1"/>
              </w:numPr>
              <w:rPr>
                <w:rFonts w:ascii="Times New Roman" w:hAnsi="Times New Roman"/>
                <w:b w:val="0"/>
                <w:color w:val="000000"/>
                <w:sz w:val="24"/>
              </w:rPr>
            </w:pPr>
          </w:p>
        </w:tc>
        <w:tc>
          <w:tcPr>
            <w:tcW w:type="dxa" w:w="9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5010000">
            <w:pPr>
              <w:spacing w:after="0" w:before="0" w:line="240" w:lineRule="auto"/>
              <w:ind w:firstLine="0" w:left="0" w:right="0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instrText>HYPERLINK "https://pro.culture.ru/new/subordinate/organizations/6266"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МКУК "Межпоселенческий центр культуры, казачества и архивного дела"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pacing w:val="0"/>
                <w:sz w:val="24"/>
              </w:rPr>
              <w:t>р.п. Чернышковский Чернышковского района</w:t>
            </w:r>
          </w:p>
        </w:tc>
      </w:tr>
    </w:tbl>
    <w:p w14:paraId="46010000">
      <w:pPr>
        <w:pStyle w:val="Style_1"/>
        <w:rPr>
          <w:rFonts w:ascii="Times New Roman" w:hAnsi="Times New Roman"/>
          <w:sz w:val="28"/>
        </w:rPr>
      </w:pPr>
    </w:p>
    <w:sectPr>
      <w:pgSz w:h="16848" w:orient="portrait" w:w="11908"/>
      <w:pgMar w:bottom="567" w:footer="708" w:gutter="0" w:header="708" w:left="850" w:right="853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1_ch"/>
    <w:link w:val="Style_7"/>
    <w:rPr>
      <w:rFonts w:ascii="Segoe UI" w:hAnsi="Segoe UI"/>
      <w:sz w:val="18"/>
    </w:rPr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No Spacing"/>
    <w:link w:val="Style_11_ch"/>
    <w:pPr>
      <w:spacing w:after="0" w:line="240" w:lineRule="auto"/>
      <w:ind/>
    </w:pPr>
  </w:style>
  <w:style w:styleId="Style_11_ch" w:type="character">
    <w:name w:val="No Spacing"/>
    <w:link w:val="Style_11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2024-02-02T12:05:53Z</dcterms:modified>
</cp:coreProperties>
</file>